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56383" w14:textId="77777777" w:rsidR="00257EB7" w:rsidRPr="005020D0" w:rsidRDefault="005020D0" w:rsidP="005020D0">
      <w:pPr>
        <w:jc w:val="center"/>
        <w:rPr>
          <w:b/>
          <w:sz w:val="32"/>
        </w:rPr>
      </w:pPr>
      <w:r w:rsidRPr="005020D0">
        <w:rPr>
          <w:b/>
          <w:sz w:val="32"/>
        </w:rPr>
        <w:t>CHATEAU LE COTEAU</w:t>
      </w:r>
    </w:p>
    <w:p w14:paraId="63078250" w14:textId="44CA3377" w:rsidR="005020D0" w:rsidRPr="006E6AF4" w:rsidRDefault="005020D0">
      <w:pPr>
        <w:rPr>
          <w:b/>
          <w:sz w:val="24"/>
        </w:rPr>
      </w:pPr>
      <w:r w:rsidRPr="006E6AF4">
        <w:rPr>
          <w:b/>
          <w:sz w:val="24"/>
        </w:rPr>
        <w:t xml:space="preserve">FICHE TECHNIQUE </w:t>
      </w:r>
      <w:r w:rsidR="00274FDC">
        <w:rPr>
          <w:b/>
          <w:sz w:val="24"/>
        </w:rPr>
        <w:t>201</w:t>
      </w:r>
      <w:r w:rsidR="00795BB7">
        <w:rPr>
          <w:b/>
          <w:sz w:val="24"/>
        </w:rPr>
        <w:t>9</w:t>
      </w:r>
    </w:p>
    <w:p w14:paraId="321F1C38" w14:textId="77777777" w:rsidR="005020D0" w:rsidRDefault="005020D0"/>
    <w:p w14:paraId="6E8A4C0F" w14:textId="77777777" w:rsidR="005020D0" w:rsidRDefault="005020D0">
      <w:r>
        <w:t>Le château le Coteau est une des dernières propriétés familiales de l’appellation Margaux. Eric Léglise cultive aujourd’hui  les vignes plantées par sa famille dans le plus grand respect du terroir et de l’environnement.</w:t>
      </w:r>
    </w:p>
    <w:p w14:paraId="4A94D2BC" w14:textId="77777777" w:rsidR="005020D0" w:rsidRDefault="005020D0"/>
    <w:p w14:paraId="4A6556BB" w14:textId="77777777" w:rsidR="005020D0" w:rsidRDefault="005020D0">
      <w:r w:rsidRPr="006E6AF4">
        <w:rPr>
          <w:u w:val="single"/>
        </w:rPr>
        <w:t>Situation Géographique</w:t>
      </w:r>
      <w:r>
        <w:t> : Le vignoble se situe à Arsac et est voisin des vignes des grands crus château Rauzan Ségla, Château Prieuré Lichine, château du Tertre, Château Giscours et château d’Issan.</w:t>
      </w:r>
    </w:p>
    <w:p w14:paraId="2CBD1502" w14:textId="77777777" w:rsidR="005020D0" w:rsidRDefault="005020D0"/>
    <w:p w14:paraId="6CDBB5BB" w14:textId="77777777" w:rsidR="005020D0" w:rsidRDefault="005020D0">
      <w:r w:rsidRPr="006E6AF4">
        <w:rPr>
          <w:u w:val="single"/>
        </w:rPr>
        <w:t>Superficie </w:t>
      </w:r>
      <w:r>
        <w:t>: 12 hectares en production</w:t>
      </w:r>
    </w:p>
    <w:p w14:paraId="43D7B621" w14:textId="77777777" w:rsidR="005020D0" w:rsidRDefault="005020D0"/>
    <w:p w14:paraId="4572D8BE" w14:textId="77777777" w:rsidR="005020D0" w:rsidRDefault="005020D0">
      <w:r w:rsidRPr="006E6AF4">
        <w:rPr>
          <w:u w:val="single"/>
        </w:rPr>
        <w:t>Terroir</w:t>
      </w:r>
      <w:r>
        <w:t> :</w:t>
      </w:r>
      <w:r w:rsidR="006E6AF4">
        <w:t xml:space="preserve"> Graves </w:t>
      </w:r>
    </w:p>
    <w:p w14:paraId="61F1D92C" w14:textId="77777777" w:rsidR="005020D0" w:rsidRDefault="005020D0"/>
    <w:p w14:paraId="16255942" w14:textId="68C99493" w:rsidR="005020D0" w:rsidRDefault="005020D0">
      <w:r w:rsidRPr="006E6AF4">
        <w:rPr>
          <w:u w:val="single"/>
        </w:rPr>
        <w:t>Encépagement</w:t>
      </w:r>
      <w:r>
        <w:t xml:space="preserve"> : </w:t>
      </w:r>
      <w:r w:rsidR="00795BB7">
        <w:t>70</w:t>
      </w:r>
      <w:r>
        <w:t xml:space="preserve"> % cabernet sauvignon, </w:t>
      </w:r>
      <w:r w:rsidR="00274FDC">
        <w:t>22 % merlot,</w:t>
      </w:r>
      <w:r>
        <w:t xml:space="preserve"> </w:t>
      </w:r>
      <w:r w:rsidR="00795BB7">
        <w:t>6</w:t>
      </w:r>
      <w:r>
        <w:t xml:space="preserve"> % </w:t>
      </w:r>
      <w:r w:rsidR="00795BB7">
        <w:t>Cabernet franc, 2 % petit verdot</w:t>
      </w:r>
    </w:p>
    <w:p w14:paraId="31DDFE83" w14:textId="77777777" w:rsidR="005020D0" w:rsidRDefault="005020D0"/>
    <w:p w14:paraId="2C79B0A5" w14:textId="77777777" w:rsidR="005020D0" w:rsidRDefault="005020D0">
      <w:r w:rsidRPr="006E6AF4">
        <w:rPr>
          <w:u w:val="single"/>
        </w:rPr>
        <w:t>Pratiques culturales</w:t>
      </w:r>
      <w:r>
        <w:t> : vignoble entièrement labouré, épamprage et effeuillage manuel,  aucun insecticide.</w:t>
      </w:r>
    </w:p>
    <w:p w14:paraId="537A879A" w14:textId="77777777" w:rsidR="006E6AF4" w:rsidRDefault="006E6AF4"/>
    <w:p w14:paraId="1EB0FABC" w14:textId="77777777" w:rsidR="005020D0" w:rsidRDefault="005020D0">
      <w:r w:rsidRPr="006E6AF4">
        <w:rPr>
          <w:u w:val="single"/>
        </w:rPr>
        <w:t>Vendanges </w:t>
      </w:r>
      <w:r>
        <w:t>: Manuelles</w:t>
      </w:r>
    </w:p>
    <w:p w14:paraId="068FC555" w14:textId="77777777" w:rsidR="006E6AF4" w:rsidRDefault="006E6AF4"/>
    <w:p w14:paraId="549208D9" w14:textId="77777777" w:rsidR="005020D0" w:rsidRDefault="005020D0">
      <w:r w:rsidRPr="006E6AF4">
        <w:rPr>
          <w:u w:val="single"/>
        </w:rPr>
        <w:t>Vinification</w:t>
      </w:r>
      <w:r>
        <w:t> : traditionnelle. Remontages quotidiens pendant la fermentation ( 8 à 10 jours). Macération post-fermentaire de 3 semaines.</w:t>
      </w:r>
    </w:p>
    <w:p w14:paraId="016A44CD" w14:textId="77777777" w:rsidR="006E6AF4" w:rsidRDefault="006E6AF4"/>
    <w:p w14:paraId="64DE2963" w14:textId="1D5451BC" w:rsidR="005020D0" w:rsidRDefault="005020D0">
      <w:r w:rsidRPr="006E6AF4">
        <w:rPr>
          <w:u w:val="single"/>
        </w:rPr>
        <w:t>Elevage</w:t>
      </w:r>
      <w:r>
        <w:t> : Barriques de chêne français dont un tiers de bois neuf pendant une durée de 1</w:t>
      </w:r>
      <w:r w:rsidR="00D101A2">
        <w:t>2</w:t>
      </w:r>
      <w:r>
        <w:t xml:space="preserve"> mois. Collage au blanc d’œuf.</w:t>
      </w:r>
    </w:p>
    <w:p w14:paraId="39E6AEA8" w14:textId="1855BBDF" w:rsidR="00FF7C11" w:rsidRDefault="00FF7C11" w:rsidP="00FF7C11">
      <w:pPr>
        <w:jc w:val="center"/>
      </w:pPr>
    </w:p>
    <w:sectPr w:rsidR="00FF7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D0"/>
    <w:rsid w:val="00257EB7"/>
    <w:rsid w:val="00274FDC"/>
    <w:rsid w:val="004E0F88"/>
    <w:rsid w:val="005020D0"/>
    <w:rsid w:val="006E6AF4"/>
    <w:rsid w:val="00730D9D"/>
    <w:rsid w:val="00795BB7"/>
    <w:rsid w:val="00D101A2"/>
    <w:rsid w:val="00DA16E7"/>
    <w:rsid w:val="00FF7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DA34"/>
  <w15:docId w15:val="{5C4B698B-6059-460A-84E1-DE9BD778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153</Words>
  <Characters>846</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bureautique1</cp:lastModifiedBy>
  <cp:revision>3</cp:revision>
  <dcterms:created xsi:type="dcterms:W3CDTF">2020-02-17T10:44:00Z</dcterms:created>
  <dcterms:modified xsi:type="dcterms:W3CDTF">2020-05-14T08:52:00Z</dcterms:modified>
</cp:coreProperties>
</file>