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CC5" w:rsidRDefault="0043676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-899795</wp:posOffset>
            </wp:positionV>
            <wp:extent cx="7600950" cy="10744200"/>
            <wp:effectExtent l="19050" t="0" r="0" b="0"/>
            <wp:wrapSquare wrapText="bothSides"/>
            <wp:docPr id="1" name="Image 0" descr="Ardmoore &amp; C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moore &amp; Co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F72">
        <w:rPr>
          <w:noProof/>
          <w:lang w:eastAsia="fr-FR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-9611359</wp:posOffset>
            </wp:positionV>
            <wp:extent cx="800100" cy="961410"/>
            <wp:effectExtent l="0" t="0" r="0" b="0"/>
            <wp:wrapNone/>
            <wp:docPr id="2" name="Image 2" descr="T:\PHOTOTHEQUE\Logos et blason\Fichiers vectorisés\ELEMENTS VECTOR PRIEURE LICHINE-CUVE + BL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HOTOTHEQUE\Logos et blason\Fichiers vectorisés\ELEMENTS VECTOR PRIEURE LICHINE-CUVE + BLAS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6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C21" w:rsidRDefault="005D1C21" w:rsidP="00C46A49">
      <w:pPr>
        <w:spacing w:after="0" w:line="240" w:lineRule="auto"/>
        <w:jc w:val="both"/>
        <w:rPr>
          <w:rFonts w:asciiTheme="majorHAnsi" w:hAnsiTheme="majorHAnsi"/>
          <w:color w:val="A08147"/>
          <w:sz w:val="28"/>
          <w:szCs w:val="28"/>
          <w:lang w:val="en-US"/>
        </w:rPr>
      </w:pPr>
    </w:p>
    <w:p w:rsidR="00A84116" w:rsidRPr="00CF3359" w:rsidRDefault="00A84116" w:rsidP="00A84116">
      <w:pPr>
        <w:spacing w:after="0" w:line="240" w:lineRule="auto"/>
        <w:jc w:val="both"/>
        <w:rPr>
          <w:rFonts w:asciiTheme="majorHAnsi" w:hAnsiTheme="majorHAnsi"/>
          <w:color w:val="A08147"/>
          <w:sz w:val="28"/>
          <w:szCs w:val="28"/>
        </w:rPr>
      </w:pPr>
      <w:r>
        <w:rPr>
          <w:rFonts w:asciiTheme="majorHAnsi" w:hAnsiTheme="majorHAnsi"/>
          <w:color w:val="A08147"/>
          <w:sz w:val="28"/>
          <w:szCs w:val="28"/>
        </w:rPr>
        <w:t xml:space="preserve">BECK, Yves </w:t>
      </w:r>
      <w:r w:rsidRPr="003E2FC3">
        <w:rPr>
          <w:rFonts w:asciiTheme="majorHAnsi" w:hAnsiTheme="majorHAnsi"/>
          <w:b w:val="0"/>
          <w:i/>
          <w:color w:val="A08147"/>
          <w:sz w:val="28"/>
          <w:szCs w:val="28"/>
        </w:rPr>
        <w:t>(</w:t>
      </w:r>
      <w:proofErr w:type="spellStart"/>
      <w:r w:rsidRPr="003E2FC3">
        <w:rPr>
          <w:rFonts w:asciiTheme="majorHAnsi" w:hAnsiTheme="majorHAnsi"/>
          <w:b w:val="0"/>
          <w:i/>
          <w:color w:val="A08147"/>
          <w:sz w:val="28"/>
          <w:szCs w:val="28"/>
        </w:rPr>
        <w:t>Beckustator</w:t>
      </w:r>
      <w:proofErr w:type="spellEnd"/>
      <w:r w:rsidRPr="003E2FC3">
        <w:rPr>
          <w:rFonts w:asciiTheme="majorHAnsi" w:hAnsiTheme="majorHAnsi"/>
          <w:b w:val="0"/>
          <w:i/>
          <w:color w:val="A08147"/>
          <w:sz w:val="28"/>
          <w:szCs w:val="28"/>
        </w:rPr>
        <w:t>)</w:t>
      </w:r>
      <w:r>
        <w:rPr>
          <w:rFonts w:asciiTheme="majorHAnsi" w:hAnsiTheme="majorHAnsi"/>
          <w:color w:val="A08147"/>
          <w:sz w:val="28"/>
          <w:szCs w:val="28"/>
        </w:rPr>
        <w:t xml:space="preserve"> </w:t>
      </w:r>
      <w:r w:rsidRPr="00CF3359">
        <w:rPr>
          <w:rFonts w:asciiTheme="majorHAnsi" w:hAnsiTheme="majorHAnsi"/>
          <w:b w:val="0"/>
          <w:color w:val="A08147"/>
          <w:sz w:val="28"/>
          <w:szCs w:val="28"/>
        </w:rPr>
        <w:t>:</w:t>
      </w:r>
      <w:r w:rsidRPr="00CF3359">
        <w:rPr>
          <w:rFonts w:asciiTheme="majorHAnsi" w:hAnsiTheme="majorHAnsi"/>
          <w:color w:val="A08147"/>
          <w:sz w:val="28"/>
          <w:szCs w:val="28"/>
        </w:rPr>
        <w:t xml:space="preserve"> 9</w:t>
      </w:r>
      <w:r w:rsidR="004C397D">
        <w:rPr>
          <w:rFonts w:asciiTheme="majorHAnsi" w:hAnsiTheme="majorHAnsi"/>
          <w:color w:val="A08147"/>
          <w:sz w:val="28"/>
          <w:szCs w:val="28"/>
        </w:rPr>
        <w:t>2</w:t>
      </w:r>
      <w:r>
        <w:rPr>
          <w:rFonts w:asciiTheme="majorHAnsi" w:hAnsiTheme="majorHAnsi"/>
          <w:color w:val="A08147"/>
          <w:sz w:val="28"/>
          <w:szCs w:val="28"/>
        </w:rPr>
        <w:t>-9</w:t>
      </w:r>
      <w:r w:rsidR="004C397D">
        <w:rPr>
          <w:rFonts w:asciiTheme="majorHAnsi" w:hAnsiTheme="majorHAnsi"/>
          <w:color w:val="A08147"/>
          <w:sz w:val="28"/>
          <w:szCs w:val="28"/>
        </w:rPr>
        <w:t>3</w:t>
      </w:r>
      <w:r w:rsidRPr="00CF3359">
        <w:rPr>
          <w:rFonts w:asciiTheme="majorHAnsi" w:hAnsiTheme="majorHAnsi"/>
          <w:color w:val="A08147"/>
          <w:sz w:val="28"/>
          <w:szCs w:val="28"/>
        </w:rPr>
        <w:t>/100</w:t>
      </w:r>
    </w:p>
    <w:p w:rsidR="00A84116" w:rsidRDefault="004C397D" w:rsidP="00A84116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</w:rPr>
        <w:t>20 Mai 2020</w:t>
      </w:r>
    </w:p>
    <w:p w:rsidR="00A84116" w:rsidRPr="003E2FC3" w:rsidRDefault="00A84116" w:rsidP="00A84116">
      <w:pPr>
        <w:spacing w:after="0" w:line="240" w:lineRule="auto"/>
        <w:jc w:val="both"/>
        <w:rPr>
          <w:rFonts w:ascii="Times New Roman" w:hAnsi="Times New Roman" w:cs="Times New Roman"/>
          <w:b w:val="0"/>
          <w:color w:val="202124"/>
          <w:sz w:val="24"/>
          <w:szCs w:val="24"/>
        </w:rPr>
      </w:pPr>
    </w:p>
    <w:p w:rsidR="00A84116" w:rsidRPr="00DA7FCE" w:rsidRDefault="004C397D" w:rsidP="00A84116">
      <w:pPr>
        <w:spacing w:after="0" w:line="240" w:lineRule="auto"/>
        <w:jc w:val="both"/>
        <w:rPr>
          <w:rFonts w:ascii="Times New Roman" w:hAnsi="Times New Roman" w:cs="Times New Roman"/>
          <w:b w:val="0"/>
          <w:color w:val="202124"/>
          <w:sz w:val="24"/>
          <w:szCs w:val="24"/>
        </w:rPr>
      </w:pPr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62 % Cabernet Sauvignon, 35% Merlot, 3% Petit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Verdot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. Pourpre violacé. Bouquet intense, invitant, marqué par des notes florales, fruitées ainsi qu’un peu d’élevage. Attaque racée et juteuse avec une touche minérale. Le vin a du tempérament et est dynamique. On a l’impression qu’il est content d’être là… et il a bien raison ! Ses tannins sont granuleux et en phase avec la structure qui soutient idéalement l’expression aromatique. Un vin rafraîchissant et gourmand. Finale fruitée. 2023-2037</w:t>
      </w:r>
    </w:p>
    <w:p w:rsidR="00A84116" w:rsidRPr="003528B7" w:rsidRDefault="00A84116" w:rsidP="00A84116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</w:pPr>
      <w:proofErr w:type="gramStart"/>
      <w:r w:rsidRPr="004D5919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[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62 % Cabernet Sauvignon, 35% Merlot, 3% Petit </w:t>
      </w:r>
      <w:proofErr w:type="spellStart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Verdot</w:t>
      </w:r>
      <w:proofErr w:type="spellEnd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.</w:t>
      </w:r>
      <w:proofErr w:type="gramEnd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gramStart"/>
      <w:r w:rsid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Violet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purple.</w:t>
      </w:r>
      <w:proofErr w:type="gramEnd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gramStart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Intense, inviting</w:t>
      </w:r>
      <w:r w:rsid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nose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, </w:t>
      </w:r>
      <w:r w:rsid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with blatant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floral</w:t>
      </w:r>
      <w:r w:rsid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and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fruity notes </w:t>
      </w:r>
      <w:r w:rsid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and oak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characteristics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.</w:t>
      </w:r>
      <w:proofErr w:type="gramEnd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The first impression on the palate is classy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and juicy with a mineral touch. Th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is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wine is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hot-blooded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and dynamic.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It happy to be there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... and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it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is right! Its tannins are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rough and are in tune 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with the structure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,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which ideally 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holds 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the aromatic expression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up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. </w:t>
      </w:r>
      <w:proofErr w:type="gramStart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A refreshing and delicious wine.</w:t>
      </w:r>
      <w:proofErr w:type="gramEnd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gramStart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Fruity</w:t>
      </w:r>
      <w:r w:rsidR="007D6A86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on the</w:t>
      </w:r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finish.</w:t>
      </w:r>
      <w:proofErr w:type="gramEnd"/>
      <w:r w:rsidR="00A943FE" w:rsidRPr="00A943FE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2023-2037</w:t>
      </w:r>
      <w:r w:rsidR="0002786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].</w:t>
      </w:r>
    </w:p>
    <w:p w:rsidR="00A84116" w:rsidRPr="003528B7" w:rsidRDefault="00A84116" w:rsidP="00A84116">
      <w:pPr>
        <w:pBdr>
          <w:bottom w:val="dashed" w:sz="4" w:space="1" w:color="A08147"/>
        </w:pBdr>
        <w:spacing w:after="0" w:line="240" w:lineRule="auto"/>
        <w:jc w:val="both"/>
        <w:rPr>
          <w:rFonts w:asciiTheme="majorHAnsi" w:hAnsiTheme="majorHAnsi"/>
          <w:b w:val="0"/>
          <w:color w:val="202124"/>
          <w:sz w:val="22"/>
          <w:szCs w:val="22"/>
          <w:lang w:val="en-US"/>
        </w:rPr>
      </w:pPr>
    </w:p>
    <w:p w:rsidR="00A84116" w:rsidRPr="00600942" w:rsidRDefault="00A84116" w:rsidP="000A67AE">
      <w:pPr>
        <w:spacing w:after="0" w:line="240" w:lineRule="auto"/>
        <w:jc w:val="both"/>
        <w:rPr>
          <w:rFonts w:asciiTheme="majorHAnsi" w:hAnsiTheme="majorHAnsi"/>
          <w:color w:val="A08147"/>
          <w:sz w:val="22"/>
          <w:szCs w:val="22"/>
          <w:lang w:val="en-US"/>
        </w:rPr>
      </w:pPr>
    </w:p>
    <w:p w:rsidR="00E93813" w:rsidRPr="003D3F50" w:rsidRDefault="00E93813" w:rsidP="00054936">
      <w:pPr>
        <w:spacing w:after="0" w:line="240" w:lineRule="auto"/>
        <w:jc w:val="both"/>
        <w:rPr>
          <w:rFonts w:asciiTheme="majorHAnsi" w:hAnsiTheme="majorHAnsi"/>
          <w:b w:val="0"/>
          <w:color w:val="A08147"/>
          <w:sz w:val="28"/>
          <w:szCs w:val="28"/>
          <w:lang w:val="en-US"/>
        </w:rPr>
      </w:pPr>
      <w:r w:rsidRPr="003D3F50">
        <w:rPr>
          <w:rFonts w:asciiTheme="majorHAnsi" w:hAnsiTheme="majorHAnsi"/>
          <w:color w:val="A08147"/>
          <w:sz w:val="28"/>
          <w:szCs w:val="28"/>
          <w:lang w:val="en-US"/>
        </w:rPr>
        <w:t>SUCKLING, James</w:t>
      </w:r>
      <w:r w:rsidRPr="00CD2B55">
        <w:rPr>
          <w:rFonts w:asciiTheme="majorHAnsi" w:hAnsiTheme="majorHAnsi"/>
          <w:b w:val="0"/>
          <w:color w:val="A08147"/>
          <w:sz w:val="28"/>
          <w:szCs w:val="28"/>
          <w:lang w:val="en-US"/>
        </w:rPr>
        <w:t>:</w:t>
      </w:r>
      <w:r w:rsidRPr="003D3F50">
        <w:rPr>
          <w:rFonts w:asciiTheme="majorHAnsi" w:hAnsiTheme="majorHAnsi"/>
          <w:color w:val="A08147"/>
          <w:sz w:val="28"/>
          <w:szCs w:val="28"/>
          <w:lang w:val="en-US"/>
        </w:rPr>
        <w:t xml:space="preserve"> 93-94/100</w:t>
      </w:r>
    </w:p>
    <w:p w:rsidR="00E93813" w:rsidRDefault="00600942" w:rsidP="00054936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3 </w:t>
      </w:r>
      <w:proofErr w:type="spellStart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Juin</w:t>
      </w:r>
      <w:proofErr w:type="spellEnd"/>
      <w:r w:rsidR="007D3E68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2020</w:t>
      </w:r>
    </w:p>
    <w:p w:rsidR="00600942" w:rsidRDefault="00600942" w:rsidP="00054936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</w:pPr>
    </w:p>
    <w:p w:rsidR="00600942" w:rsidRPr="00DA7FCE" w:rsidRDefault="00600942" w:rsidP="00600942">
      <w:pPr>
        <w:spacing w:after="0" w:line="240" w:lineRule="auto"/>
        <w:jc w:val="both"/>
        <w:rPr>
          <w:rFonts w:ascii="Times New Roman" w:hAnsi="Times New Roman" w:cs="Times New Roman"/>
          <w:b w:val="0"/>
          <w:color w:val="202124"/>
          <w:sz w:val="24"/>
          <w:szCs w:val="24"/>
        </w:rPr>
      </w:pPr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Dense and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layered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blueberry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currant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aromas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flavors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full-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bodied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focused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and intense. Nice balance of fruit and tannins.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Curious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if 2019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better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the 2018 in the end.</w:t>
      </w:r>
    </w:p>
    <w:p w:rsidR="00FA3135" w:rsidRPr="003528B7" w:rsidRDefault="00600942" w:rsidP="00600942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</w:pPr>
      <w:r w:rsidRPr="004D5919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[</w:t>
      </w:r>
      <w:proofErr w:type="gramStart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Un</w:t>
      </w:r>
      <w:proofErr w:type="gramEnd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rouge dense et </w:t>
      </w:r>
      <w:proofErr w:type="spellStart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complexe</w:t>
      </w:r>
      <w:proofErr w:type="spellEnd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avec des </w:t>
      </w:r>
      <w:proofErr w:type="spellStart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arômes</w:t>
      </w:r>
      <w:proofErr w:type="spellEnd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et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aveurs</w:t>
      </w:r>
      <w:proofErr w:type="spellEnd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de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myrtille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et de raisin de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Corinthe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. </w:t>
      </w:r>
      <w:proofErr w:type="gram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Il</w:t>
      </w:r>
      <w:proofErr w:type="gram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a du corps,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il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est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intense et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concentré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.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Bel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équilibre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entre le fruit </w:t>
      </w:r>
      <w:proofErr w:type="gram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et</w:t>
      </w:r>
      <w:proofErr w:type="gram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les tannins. Je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suis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curieux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de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voir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si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le 2019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s’avèrera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r w:rsidR="00FA3135" w:rsidRP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</w:rPr>
        <w:t>meilleur</w:t>
      </w:r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que</w:t>
      </w:r>
      <w:proofErr w:type="spellEnd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le </w:t>
      </w:r>
      <w:proofErr w:type="gramStart"/>
      <w:r w:rsidR="00FA3135"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2018 </w:t>
      </w:r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]</w:t>
      </w:r>
      <w:proofErr w:type="gramEnd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.</w:t>
      </w:r>
    </w:p>
    <w:p w:rsidR="006B6304" w:rsidRPr="00FA3135" w:rsidRDefault="006B6304" w:rsidP="006B6304">
      <w:pPr>
        <w:pBdr>
          <w:bottom w:val="dashed" w:sz="4" w:space="0" w:color="A08147"/>
        </w:pBdr>
        <w:spacing w:after="0" w:line="240" w:lineRule="auto"/>
        <w:jc w:val="both"/>
        <w:rPr>
          <w:rFonts w:asciiTheme="majorHAnsi" w:hAnsiTheme="majorHAnsi"/>
          <w:b w:val="0"/>
          <w:color w:val="202124"/>
          <w:sz w:val="22"/>
          <w:szCs w:val="22"/>
          <w:lang w:val="en-US"/>
        </w:rPr>
      </w:pPr>
    </w:p>
    <w:p w:rsidR="006C2BE9" w:rsidRDefault="006C2BE9" w:rsidP="00054936">
      <w:pPr>
        <w:spacing w:after="0" w:line="240" w:lineRule="auto"/>
        <w:jc w:val="both"/>
        <w:rPr>
          <w:rFonts w:asciiTheme="majorHAnsi" w:hAnsiTheme="majorHAnsi"/>
          <w:color w:val="A08147"/>
          <w:sz w:val="22"/>
          <w:szCs w:val="22"/>
          <w:lang w:val="en-US"/>
        </w:rPr>
      </w:pPr>
    </w:p>
    <w:p w:rsidR="00CD2B55" w:rsidRPr="003D3F50" w:rsidRDefault="00CD2B55" w:rsidP="00CD2B55">
      <w:pPr>
        <w:spacing w:after="0" w:line="240" w:lineRule="auto"/>
        <w:jc w:val="both"/>
        <w:rPr>
          <w:rFonts w:asciiTheme="majorHAnsi" w:hAnsiTheme="majorHAnsi"/>
          <w:b w:val="0"/>
          <w:color w:val="A08147"/>
          <w:sz w:val="28"/>
          <w:szCs w:val="28"/>
          <w:lang w:val="en-US"/>
        </w:rPr>
      </w:pPr>
      <w:r>
        <w:rPr>
          <w:rFonts w:asciiTheme="majorHAnsi" w:hAnsiTheme="majorHAnsi"/>
          <w:color w:val="A08147"/>
          <w:sz w:val="28"/>
          <w:szCs w:val="28"/>
          <w:lang w:val="en-US"/>
        </w:rPr>
        <w:t>TERRE DE VINS</w:t>
      </w:r>
      <w:r w:rsidRPr="00CD2B55">
        <w:rPr>
          <w:rFonts w:asciiTheme="majorHAnsi" w:hAnsiTheme="majorHAnsi"/>
          <w:b w:val="0"/>
          <w:color w:val="A08147"/>
          <w:sz w:val="28"/>
          <w:szCs w:val="28"/>
          <w:lang w:val="en-US"/>
        </w:rPr>
        <w:t>:</w:t>
      </w:r>
      <w:r w:rsidRPr="003D3F50">
        <w:rPr>
          <w:rFonts w:asciiTheme="majorHAnsi" w:hAnsiTheme="majorHAnsi"/>
          <w:color w:val="A08147"/>
          <w:sz w:val="28"/>
          <w:szCs w:val="28"/>
          <w:lang w:val="en-US"/>
        </w:rPr>
        <w:t xml:space="preserve"> </w:t>
      </w:r>
      <w:r>
        <w:rPr>
          <w:rFonts w:asciiTheme="majorHAnsi" w:hAnsiTheme="majorHAnsi"/>
          <w:color w:val="A08147"/>
          <w:sz w:val="28"/>
          <w:szCs w:val="28"/>
          <w:lang w:val="en-US"/>
        </w:rPr>
        <w:t>95</w:t>
      </w:r>
      <w:r w:rsidRPr="003D3F50">
        <w:rPr>
          <w:rFonts w:asciiTheme="majorHAnsi" w:hAnsiTheme="majorHAnsi"/>
          <w:color w:val="A08147"/>
          <w:sz w:val="28"/>
          <w:szCs w:val="28"/>
          <w:lang w:val="en-US"/>
        </w:rPr>
        <w:t>/100</w:t>
      </w:r>
    </w:p>
    <w:p w:rsidR="00CD2B55" w:rsidRDefault="00CD2B55" w:rsidP="00CD2B55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10 </w:t>
      </w:r>
      <w:proofErr w:type="spellStart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>Juin</w:t>
      </w:r>
      <w:proofErr w:type="spellEnd"/>
      <w:r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  <w:t xml:space="preserve"> 2020</w:t>
      </w:r>
    </w:p>
    <w:p w:rsidR="00CD2B55" w:rsidRDefault="00CD2B55" w:rsidP="00CD2B55">
      <w:pPr>
        <w:spacing w:after="0" w:line="240" w:lineRule="auto"/>
        <w:jc w:val="both"/>
        <w:rPr>
          <w:rFonts w:ascii="Times New Roman" w:hAnsi="Times New Roman" w:cs="Times New Roman"/>
          <w:b w:val="0"/>
          <w:color w:val="808080" w:themeColor="background1" w:themeShade="80"/>
          <w:sz w:val="24"/>
          <w:szCs w:val="24"/>
          <w:lang w:val="en-US"/>
        </w:rPr>
      </w:pPr>
    </w:p>
    <w:p w:rsidR="00CD2B55" w:rsidRPr="00DA7FCE" w:rsidRDefault="00CD2B55" w:rsidP="00CD2B55">
      <w:pPr>
        <w:spacing w:after="0" w:line="240" w:lineRule="auto"/>
        <w:jc w:val="both"/>
        <w:rPr>
          <w:rFonts w:ascii="Times New Roman" w:hAnsi="Times New Roman" w:cs="Times New Roman"/>
          <w:b w:val="0"/>
          <w:color w:val="202124"/>
          <w:sz w:val="24"/>
          <w:szCs w:val="24"/>
        </w:rPr>
      </w:pPr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Un rubis intense et un nez délicat qui ne joue pas l’opulence. L’attaque est du même registre, c’est pensé, ferme, avec une excellente densité. Ce 2019 </w:t>
      </w:r>
      <w:proofErr w:type="gramStart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 w:val="0"/>
          <w:color w:val="202124"/>
          <w:sz w:val="24"/>
          <w:szCs w:val="24"/>
        </w:rPr>
        <w:t xml:space="preserve"> trouvé son équilibre dans ce vignoble de Margaux où équilibre rime avec finesse.</w:t>
      </w:r>
    </w:p>
    <w:p w:rsidR="00CD2B55" w:rsidRPr="00FA3135" w:rsidRDefault="00CD2B55" w:rsidP="00CD2B55">
      <w:pPr>
        <w:pBdr>
          <w:bottom w:val="dashed" w:sz="4" w:space="0" w:color="A08147"/>
        </w:pBdr>
        <w:spacing w:after="0" w:line="240" w:lineRule="auto"/>
        <w:jc w:val="both"/>
        <w:rPr>
          <w:rFonts w:asciiTheme="majorHAnsi" w:hAnsiTheme="majorHAnsi"/>
          <w:b w:val="0"/>
          <w:color w:val="202124"/>
          <w:sz w:val="22"/>
          <w:szCs w:val="22"/>
          <w:lang w:val="en-US"/>
        </w:rPr>
      </w:pPr>
    </w:p>
    <w:p w:rsidR="00CD2B55" w:rsidRPr="00FA3135" w:rsidRDefault="00CD2B55" w:rsidP="00CD2B55">
      <w:pPr>
        <w:spacing w:after="0" w:line="240" w:lineRule="auto"/>
        <w:jc w:val="both"/>
        <w:rPr>
          <w:rFonts w:asciiTheme="majorHAnsi" w:hAnsiTheme="majorHAnsi"/>
          <w:color w:val="A08147"/>
          <w:sz w:val="22"/>
          <w:szCs w:val="22"/>
          <w:lang w:val="en-US"/>
        </w:rPr>
      </w:pPr>
    </w:p>
    <w:p w:rsidR="00CD2B55" w:rsidRPr="00FA3135" w:rsidRDefault="00CD2B55" w:rsidP="00054936">
      <w:pPr>
        <w:spacing w:after="0" w:line="240" w:lineRule="auto"/>
        <w:jc w:val="both"/>
        <w:rPr>
          <w:rFonts w:asciiTheme="majorHAnsi" w:hAnsiTheme="majorHAnsi"/>
          <w:color w:val="A08147"/>
          <w:sz w:val="22"/>
          <w:szCs w:val="22"/>
          <w:lang w:val="en-US"/>
        </w:rPr>
      </w:pPr>
    </w:p>
    <w:sectPr w:rsidR="00CD2B55" w:rsidRPr="00FA3135" w:rsidSect="000A67AE">
      <w:footerReference w:type="default" r:id="rId9"/>
      <w:pgSz w:w="11906" w:h="16838" w:code="9"/>
      <w:pgMar w:top="1417" w:right="1417" w:bottom="1417" w:left="141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942" w:rsidRDefault="00600942" w:rsidP="000A67AE">
      <w:pPr>
        <w:spacing w:after="0" w:line="240" w:lineRule="auto"/>
      </w:pPr>
      <w:r>
        <w:separator/>
      </w:r>
    </w:p>
  </w:endnote>
  <w:endnote w:type="continuationSeparator" w:id="0">
    <w:p w:rsidR="00600942" w:rsidRDefault="00600942" w:rsidP="000A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08147"/>
      </w:rPr>
      <w:id w:val="447560785"/>
      <w:docPartObj>
        <w:docPartGallery w:val="Page Numbers (Bottom of Page)"/>
        <w:docPartUnique/>
      </w:docPartObj>
    </w:sdtPr>
    <w:sdtContent>
      <w:p w:rsidR="00600942" w:rsidRPr="000A67AE" w:rsidRDefault="00CC58C6">
        <w:pPr>
          <w:pStyle w:val="Pieddepage"/>
          <w:jc w:val="right"/>
          <w:rPr>
            <w:color w:val="A08147"/>
          </w:rPr>
        </w:pPr>
        <w:r w:rsidRPr="000A67AE">
          <w:rPr>
            <w:color w:val="A08147"/>
          </w:rPr>
          <w:fldChar w:fldCharType="begin"/>
        </w:r>
        <w:r w:rsidR="00600942" w:rsidRPr="000A67AE">
          <w:rPr>
            <w:color w:val="A08147"/>
          </w:rPr>
          <w:instrText xml:space="preserve"> PAGE   \* MERGEFORMAT </w:instrText>
        </w:r>
        <w:r w:rsidRPr="000A67AE">
          <w:rPr>
            <w:color w:val="A08147"/>
          </w:rPr>
          <w:fldChar w:fldCharType="separate"/>
        </w:r>
        <w:r w:rsidR="007233A8">
          <w:rPr>
            <w:noProof/>
            <w:color w:val="A08147"/>
          </w:rPr>
          <w:t>2</w:t>
        </w:r>
        <w:r w:rsidRPr="000A67AE">
          <w:rPr>
            <w:color w:val="A08147"/>
          </w:rPr>
          <w:fldChar w:fldCharType="end"/>
        </w:r>
      </w:p>
    </w:sdtContent>
  </w:sdt>
  <w:p w:rsidR="00600942" w:rsidRDefault="0060094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942" w:rsidRDefault="00600942" w:rsidP="000A67AE">
      <w:pPr>
        <w:spacing w:after="0" w:line="240" w:lineRule="auto"/>
      </w:pPr>
      <w:r>
        <w:separator/>
      </w:r>
    </w:p>
  </w:footnote>
  <w:footnote w:type="continuationSeparator" w:id="0">
    <w:p w:rsidR="00600942" w:rsidRDefault="00600942" w:rsidP="000A6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13CA"/>
    <w:rsid w:val="00007C1B"/>
    <w:rsid w:val="0001210A"/>
    <w:rsid w:val="00027865"/>
    <w:rsid w:val="00027F34"/>
    <w:rsid w:val="00034BEB"/>
    <w:rsid w:val="00044B7B"/>
    <w:rsid w:val="00046611"/>
    <w:rsid w:val="00054936"/>
    <w:rsid w:val="000A3429"/>
    <w:rsid w:val="000A67AE"/>
    <w:rsid w:val="000D1417"/>
    <w:rsid w:val="000F07AE"/>
    <w:rsid w:val="001062EF"/>
    <w:rsid w:val="00120F23"/>
    <w:rsid w:val="0013148B"/>
    <w:rsid w:val="0015217C"/>
    <w:rsid w:val="001602AC"/>
    <w:rsid w:val="0016491C"/>
    <w:rsid w:val="001662D2"/>
    <w:rsid w:val="00193927"/>
    <w:rsid w:val="001A0B3B"/>
    <w:rsid w:val="002006E8"/>
    <w:rsid w:val="002050CB"/>
    <w:rsid w:val="0022134F"/>
    <w:rsid w:val="00221537"/>
    <w:rsid w:val="00225D4B"/>
    <w:rsid w:val="002420B8"/>
    <w:rsid w:val="002E1681"/>
    <w:rsid w:val="002E6A4A"/>
    <w:rsid w:val="002F29E4"/>
    <w:rsid w:val="00310933"/>
    <w:rsid w:val="00323017"/>
    <w:rsid w:val="00332721"/>
    <w:rsid w:val="00344B7C"/>
    <w:rsid w:val="003528B7"/>
    <w:rsid w:val="003559C1"/>
    <w:rsid w:val="00364CF1"/>
    <w:rsid w:val="003D3F50"/>
    <w:rsid w:val="003E13CA"/>
    <w:rsid w:val="003E2FC3"/>
    <w:rsid w:val="003F2084"/>
    <w:rsid w:val="00402FFA"/>
    <w:rsid w:val="00403599"/>
    <w:rsid w:val="00406242"/>
    <w:rsid w:val="00436761"/>
    <w:rsid w:val="00465F91"/>
    <w:rsid w:val="00470068"/>
    <w:rsid w:val="0048335A"/>
    <w:rsid w:val="004A4079"/>
    <w:rsid w:val="004C397D"/>
    <w:rsid w:val="004D5919"/>
    <w:rsid w:val="004F7284"/>
    <w:rsid w:val="00543CC5"/>
    <w:rsid w:val="005640D4"/>
    <w:rsid w:val="00574E8A"/>
    <w:rsid w:val="005B1CC2"/>
    <w:rsid w:val="005D1C21"/>
    <w:rsid w:val="005D5B32"/>
    <w:rsid w:val="005F284A"/>
    <w:rsid w:val="00600942"/>
    <w:rsid w:val="00605A90"/>
    <w:rsid w:val="00633E11"/>
    <w:rsid w:val="0065049C"/>
    <w:rsid w:val="00682ACE"/>
    <w:rsid w:val="006858E2"/>
    <w:rsid w:val="006B4120"/>
    <w:rsid w:val="006B6304"/>
    <w:rsid w:val="006C2BE9"/>
    <w:rsid w:val="00701E23"/>
    <w:rsid w:val="007233A8"/>
    <w:rsid w:val="007676B7"/>
    <w:rsid w:val="00777C19"/>
    <w:rsid w:val="007A0211"/>
    <w:rsid w:val="007B2546"/>
    <w:rsid w:val="007C0A41"/>
    <w:rsid w:val="007D3E68"/>
    <w:rsid w:val="007D6A86"/>
    <w:rsid w:val="00836E6F"/>
    <w:rsid w:val="00845759"/>
    <w:rsid w:val="00873B63"/>
    <w:rsid w:val="0088663D"/>
    <w:rsid w:val="008E617C"/>
    <w:rsid w:val="009145B1"/>
    <w:rsid w:val="0092731A"/>
    <w:rsid w:val="0093151F"/>
    <w:rsid w:val="009960B9"/>
    <w:rsid w:val="009A01CC"/>
    <w:rsid w:val="009E4E62"/>
    <w:rsid w:val="00A05C03"/>
    <w:rsid w:val="00A22562"/>
    <w:rsid w:val="00A24093"/>
    <w:rsid w:val="00A3768C"/>
    <w:rsid w:val="00A4689E"/>
    <w:rsid w:val="00A6418A"/>
    <w:rsid w:val="00A84116"/>
    <w:rsid w:val="00A943FE"/>
    <w:rsid w:val="00AC32C7"/>
    <w:rsid w:val="00B217E5"/>
    <w:rsid w:val="00B662BF"/>
    <w:rsid w:val="00B90E3F"/>
    <w:rsid w:val="00BE3CA7"/>
    <w:rsid w:val="00C11924"/>
    <w:rsid w:val="00C1587C"/>
    <w:rsid w:val="00C17135"/>
    <w:rsid w:val="00C27DB9"/>
    <w:rsid w:val="00C306AC"/>
    <w:rsid w:val="00C46A49"/>
    <w:rsid w:val="00C5563D"/>
    <w:rsid w:val="00C85F72"/>
    <w:rsid w:val="00CC1A04"/>
    <w:rsid w:val="00CC58C6"/>
    <w:rsid w:val="00CD2B55"/>
    <w:rsid w:val="00CF3359"/>
    <w:rsid w:val="00D10B0C"/>
    <w:rsid w:val="00D33D2C"/>
    <w:rsid w:val="00D84759"/>
    <w:rsid w:val="00DA7FCE"/>
    <w:rsid w:val="00DE240E"/>
    <w:rsid w:val="00DE3016"/>
    <w:rsid w:val="00DE3B97"/>
    <w:rsid w:val="00DE5973"/>
    <w:rsid w:val="00DE7B2C"/>
    <w:rsid w:val="00E63E0E"/>
    <w:rsid w:val="00E93813"/>
    <w:rsid w:val="00EA5324"/>
    <w:rsid w:val="00EB4452"/>
    <w:rsid w:val="00EF4F54"/>
    <w:rsid w:val="00F073F2"/>
    <w:rsid w:val="00F476E0"/>
    <w:rsid w:val="00F55679"/>
    <w:rsid w:val="00F66ADE"/>
    <w:rsid w:val="00F85432"/>
    <w:rsid w:val="00FA3135"/>
    <w:rsid w:val="00FD416D"/>
    <w:rsid w:val="00FE32DE"/>
    <w:rsid w:val="00FF1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b/>
        <w:bCs/>
        <w:sz w:val="15"/>
        <w:szCs w:val="15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6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3CA"/>
    <w:rPr>
      <w:rFonts w:ascii="Tahoma" w:hAnsi="Tahoma" w:cs="Tahoma"/>
      <w:sz w:val="16"/>
      <w:szCs w:val="16"/>
    </w:rPr>
  </w:style>
  <w:style w:type="paragraph" w:customStyle="1" w:styleId="tasting">
    <w:name w:val="tasting"/>
    <w:basedOn w:val="Normal"/>
    <w:rsid w:val="00605A90"/>
    <w:pPr>
      <w:spacing w:after="0" w:line="360" w:lineRule="atLeast"/>
      <w:jc w:val="both"/>
    </w:pPr>
    <w:rPr>
      <w:rFonts w:ascii="Times New Roman" w:eastAsia="Times New Roman" w:hAnsi="Times New Roman" w:cs="Times New Roman"/>
      <w:b w:val="0"/>
      <w:bCs w:val="0"/>
      <w:color w:val="666666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676B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0A6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67AE"/>
  </w:style>
  <w:style w:type="paragraph" w:styleId="Pieddepage">
    <w:name w:val="footer"/>
    <w:basedOn w:val="Normal"/>
    <w:link w:val="PieddepageCar"/>
    <w:uiPriority w:val="99"/>
    <w:unhideWhenUsed/>
    <w:rsid w:val="000A6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67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4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26E97-D7BA-4F27-AFFE-B18C0D6D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vernissa</dc:creator>
  <cp:lastModifiedBy>vernissa</cp:lastModifiedBy>
  <cp:revision>7</cp:revision>
  <dcterms:created xsi:type="dcterms:W3CDTF">2020-06-04T08:30:00Z</dcterms:created>
  <dcterms:modified xsi:type="dcterms:W3CDTF">2020-06-11T08:35:00Z</dcterms:modified>
</cp:coreProperties>
</file>